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3.0" w:type="dxa"/>
        <w:jc w:val="left"/>
        <w:tblInd w:w="1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1419"/>
        <w:gridCol w:w="1289"/>
        <w:gridCol w:w="2540"/>
        <w:tblGridChange w:id="0">
          <w:tblGrid>
            <w:gridCol w:w="5245"/>
            <w:gridCol w:w="1419"/>
            <w:gridCol w:w="1289"/>
            <w:gridCol w:w="2540"/>
          </w:tblGrid>
        </w:tblGridChange>
      </w:tblGrid>
      <w:tr>
        <w:trPr>
          <w:cantSplit w:val="0"/>
          <w:trHeight w:val="101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LAUDO CARACTERIZADOR – RESERVA LEGAL (Cota PcD e reabilitados)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07" w:lineRule="auto"/>
              <w:ind w:left="6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acordo com os dispositivos da Lei 13.146/2015, Lei 12764/12, Decreto 3.298/1999 e da Instrução Normativa SIT/ MTE n.º 98 de 15/08/2012.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DN. 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75"/>
              </w:tabs>
              <w:spacing w:after="0" w:before="0" w:line="206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CID:</w:t>
              <w:tab/>
              <w:br w:type="textWrapping"/>
              <w:t xml:space="preserve">Origem: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)Congênita  ( )Acidente/Doença do. Trabalho  ()Acidente comum  ( )Doença comum  ( )Adquirida pós operatório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das limitações no desempenho de atividades da vida diária e restrições de participação social, (informar se necessita de apoios – órteses, próteses, softwares, ajudas técnicas, cuidador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" w:firstLine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ind w:left="105" w:right="10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detalhada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das alterações nas funções e estruturas do corpo (física, auditiva, visual, intelectual e mental - psicossocial).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" w:firstLine="0"/>
              <w:jc w:val="left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98" w:firstLine="16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 Deficiência Física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alteração completa ou parcial de um ou mais segmentos do corpo humano,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acarretando o comprometimento da função física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apresentando-se sob a forma de: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66"/>
              </w:tabs>
              <w:spacing w:after="0" w:before="0" w:line="207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paraplegia</w:t>
              <w:tab/>
              <w:t xml:space="preserve">paraparesia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07"/>
              </w:tabs>
              <w:spacing w:after="0" w:before="0" w:line="206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monoplegia</w:t>
              <w:tab/>
              <w:t xml:space="preserve">monoparesia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16"/>
              </w:tabs>
              <w:spacing w:after="0" w:before="0" w:line="207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tetraplegia</w:t>
              <w:tab/>
              <w:t xml:space="preserve">tetraparesia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04"/>
              </w:tabs>
              <w:spacing w:after="0" w:before="1" w:line="207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triplegia</w:t>
              <w:tab/>
              <w:t xml:space="preserve">triparesia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44"/>
              </w:tabs>
              <w:spacing w:after="0" w:before="0" w:line="206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hemiplegia</w:t>
              <w:tab/>
              <w:t xml:space="preserve">hemiparesia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4"/>
              </w:tabs>
              <w:spacing w:after="0" w:before="0" w:line="240" w:lineRule="auto"/>
              <w:ind w:left="290" w:right="307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ostomia</w:t>
              <w:tab/>
              <w:t xml:space="preserve">ausência de membro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4"/>
              </w:tabs>
              <w:spacing w:after="0" w:before="0" w:line="240" w:lineRule="auto"/>
              <w:ind w:left="290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 III do Dec 3048/99)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4"/>
              </w:tabs>
              <w:spacing w:after="0" w:before="0" w:line="240" w:lineRule="auto"/>
              <w:ind w:left="290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paralisia cerebral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0"/>
              </w:tabs>
              <w:spacing w:after="0" w:before="1" w:line="240" w:lineRule="auto"/>
              <w:ind w:left="290" w:right="88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membros com deformidade congênita ou adquirida nanismo (altura: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5"/>
              </w:tabs>
              <w:spacing w:after="0" w:before="0" w:line="206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outras - especificar: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111500" cy="7620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90250" y="3775225"/>
                                <a:ext cx="3111500" cy="7620"/>
                                <a:chOff x="3790250" y="3775225"/>
                                <a:chExt cx="31115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90250" y="3776190"/>
                                  <a:ext cx="3111500" cy="7620"/>
                                  <a:chOff x="3790250" y="3775225"/>
                                  <a:chExt cx="31115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790250" y="3775225"/>
                                    <a:ext cx="31115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790250" y="3776190"/>
                                    <a:ext cx="3111500" cy="3810"/>
                                    <a:chOff x="0" y="0"/>
                                    <a:chExt cx="4900" cy="6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490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6"/>
                                      <a:ext cx="49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11500" cy="7620"/>
                      <wp:effectExtent b="0" l="0" r="0" t="0"/>
                      <wp:docPr id="5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150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49"/>
              </w:tabs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II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 - Reabilitado.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 xml:space="preserve">com certificado do INSS ou processo equivalente.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99" w:firstLine="263.9999999999999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IV- Deficiência Intelectual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funcionamento intelectual significativamente inferior à média e limitações associadas a duas ou mais habilidades adaptativas, tais como: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0" w:line="205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Comunicação;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2" w:line="240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Cuidado pessoal;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95"/>
              </w:tabs>
              <w:spacing w:after="0" w:before="0" w:line="207" w:lineRule="auto"/>
              <w:ind w:left="494" w:right="0" w:hanging="2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Habilidades sociais;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0" w:line="206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Utilização de recursos da comunidade;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0" w:line="207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Saúde e segurança;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"/>
              </w:tabs>
              <w:spacing w:after="0" w:before="2" w:line="207" w:lineRule="auto"/>
              <w:ind w:left="453" w:right="0" w:hanging="16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Habilidades acadêmicas;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0" w:line="206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Lazer;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5"/>
              </w:tabs>
              <w:spacing w:after="0" w:before="0" w:line="206" w:lineRule="auto"/>
              <w:ind w:left="504" w:right="0" w:hanging="2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Trabalho.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Obs: Anexar laudo do especialista.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6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34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II- Deficiência Auditiva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( ) bilateral, parcial ou total - perda de 41 decibéis (dB) ou mais,</w:t>
            </w:r>
          </w:p>
          <w:p w:rsidR="00000000" w:rsidDel="00000000" w:rsidP="00000000" w:rsidRDefault="00000000" w:rsidRPr="00000000" w14:paraId="00000039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aferida por audiograma nas frequências de 500HZ, 1.000HZ, 2.000Hz</w:t>
            </w:r>
          </w:p>
          <w:p w:rsidR="00000000" w:rsidDel="00000000" w:rsidP="00000000" w:rsidRDefault="00000000" w:rsidRPr="00000000" w14:paraId="0000003A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3.000Hz, admitida a média artitmética para cada</w:t>
            </w:r>
          </w:p>
          <w:p w:rsidR="00000000" w:rsidDel="00000000" w:rsidP="00000000" w:rsidRDefault="00000000" w:rsidRPr="00000000" w14:paraId="0000003B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orelha das frequencias indicadas;</w:t>
            </w:r>
          </w:p>
          <w:p w:rsidR="00000000" w:rsidDel="00000000" w:rsidP="00000000" w:rsidRDefault="00000000" w:rsidRPr="00000000" w14:paraId="0000003C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surdez unilateral total – perda de 95 decibéis (dB) ou mais, aferida</w:t>
            </w:r>
          </w:p>
          <w:p w:rsidR="00000000" w:rsidDel="00000000" w:rsidP="00000000" w:rsidRDefault="00000000" w:rsidRPr="00000000" w14:paraId="0000003D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 audiograma nas frequências de 500HZ, 1.000HZ, 2.000Hz e nas</w:t>
            </w:r>
          </w:p>
          <w:p w:rsidR="00000000" w:rsidDel="00000000" w:rsidP="00000000" w:rsidRDefault="00000000" w:rsidRPr="00000000" w14:paraId="0000003E">
            <w:pPr>
              <w:spacing w:line="206" w:lineRule="auto"/>
              <w:ind w:left="340" w:firstLine="0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frequencias de 3.000Hz ou 4.000HZ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06" w:lineRule="auto"/>
              <w:ind w:left="34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Obs: Anexar audiograma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0" w:firstLine="358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a- Deficiência Mental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Psicossocial – conforme Convenção ONU – Esquizofrenia, Transtornos psicóticos e outras limitações psicossociais que impedem a plena e efetiva participação na sociedade em igualdade de oportunidades com as demais pessoas.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Informar no campo descritivo se há outras doenças, data de início das manifestações e citar as limitações para habilidades adaptativas)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Obs: Anexar laudo do especialista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34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III- Deficiência Visual</w:t>
            </w:r>
          </w:p>
          <w:p w:rsidR="00000000" w:rsidDel="00000000" w:rsidP="00000000" w:rsidRDefault="00000000" w:rsidRPr="00000000" w14:paraId="00000045">
            <w:pPr>
              <w:ind w:left="105" w:right="9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cegueira - acuidade visual ≤ 0,05 (20/400) no melhor olho, com a melhor correção óptica;</w:t>
            </w:r>
          </w:p>
          <w:p w:rsidR="00000000" w:rsidDel="00000000" w:rsidP="00000000" w:rsidRDefault="00000000" w:rsidRPr="00000000" w14:paraId="00000046">
            <w:pPr>
              <w:ind w:left="105" w:right="9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baixa visão - acuidade visual entre 0,3 (20/60) e 0,05 (20/400) no melhor olho, com a melhor correção óptica;</w:t>
            </w:r>
          </w:p>
          <w:p w:rsidR="00000000" w:rsidDel="00000000" w:rsidP="00000000" w:rsidRDefault="00000000" w:rsidRPr="00000000" w14:paraId="00000047">
            <w:pPr>
              <w:ind w:left="105" w:right="9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somatória da medida do campo visual em ambos os olhos for igual ou menor que 60o;</w:t>
            </w:r>
          </w:p>
          <w:p w:rsidR="00000000" w:rsidDel="00000000" w:rsidP="00000000" w:rsidRDefault="00000000" w:rsidRPr="00000000" w14:paraId="00000048">
            <w:pPr>
              <w:ind w:left="105" w:right="98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visão monocular -acuidade visual ≤ 0,05 (20/400) no olho prejudicado , com a melhor correção óptica.</w:t>
            </w:r>
          </w:p>
          <w:p w:rsidR="00000000" w:rsidDel="00000000" w:rsidP="00000000" w:rsidRDefault="00000000" w:rsidRPr="00000000" w14:paraId="00000049">
            <w:pPr>
              <w:ind w:left="105" w:right="98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Obs: Anexar laudo oftalmológico, com acuidade visual, pela tabela de Snellen, com a melhor correção óptica ou somatório do campo visual em graus.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b- Deficiência Mental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Lei 12764/2012 – Espectro Autista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Obs: Anexar laudo do especialista.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0" w:firstLine="24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V- Deficiência Múltipla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associação de duas ou mais deficiências. (Assinalar cada uma acima)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CBO: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Codificação CIF: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Fatores ambientais -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Atividades e Participação -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Funções e estruturas -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situação da pessoa está enquadrada nas definições do artigo 2º, da Lei nº 13.146/2015; dos artigos 3º e 4º do Decreto nº 3.298/1999, com as alterações do Dec. 5296/2004; do artigo 1º, §2º, da Lei nº 12.764/2012, Parecer CONJUR 444/11, das recomendações da IN 98/SIT/2012.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677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105" w:right="367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Profissional 1</w:t>
            </w:r>
          </w:p>
          <w:p w:rsidR="00000000" w:rsidDel="00000000" w:rsidP="00000000" w:rsidRDefault="00000000" w:rsidRPr="00000000" w14:paraId="00000061">
            <w:pPr>
              <w:ind w:left="105" w:right="3677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Conselho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6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6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Profissional 2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367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Conselho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1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Estou ciente de que minha situação está enquadrada na cota de pessoas com deficiência/reabilitados da empresa. Autorizo a apresentação deste Laudo e exames à Auditoria Fiscal do Trabalho.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empregado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280" w:top="1140" w:left="700" w:right="4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10210800</wp:posOffset>
              </wp:positionV>
              <wp:extent cx="7581900" cy="292100"/>
              <wp:effectExtent b="0" l="0" r="0" t="0"/>
              <wp:wrapNone/>
              <wp:docPr descr="{&quot;HashCode&quot;:-1853505745,&quot;Height&quot;:842.0,&quot;Width&quot;:595.0,&quot;Placement&quot;:&quot;Footer&quot;,&quot;Index&quot;:&quot;Primary&quot;,&quot;Section&quot;:1,&quot;Top&quot;:0.0,&quot;Left&quot;:0.0}" id="5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564575" y="3643475"/>
                        <a:ext cx="75628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vertAlign w:val="baseline"/>
                            </w:rPr>
                            <w:t xml:space="preserve">Laudo baseado na Classificação Internacional de Funcionalidade</w:t>
                          </w:r>
                        </w:p>
                      </w:txbxContent>
                    </wps:txbx>
                    <wps:bodyPr anchorCtr="0" anchor="b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10210800</wp:posOffset>
              </wp:positionV>
              <wp:extent cx="7581900" cy="292100"/>
              <wp:effectExtent b="0" l="0" r="0" t="0"/>
              <wp:wrapNone/>
              <wp:docPr descr="{&quot;HashCode&quot;:-1853505745,&quot;Height&quot;:842.0,&quot;Width&quot;:595.0,&quot;Placement&quot;:&quot;Footer&quot;,&quot;Index&quot;:&quot;Primary&quot;,&quot;Section&quot;:1,&quot;Top&quot;:0.0,&quot;Left&quot;:0.0}" id="53" name="image2.png"/>
              <a:graphic>
                <a:graphicData uri="http://schemas.openxmlformats.org/drawingml/2006/picture">
                  <pic:pic>
                    <pic:nvPicPr>
                      <pic:cNvPr descr="{&quot;HashCode&quot;:-1853505745,&quot;Height&quot;:842.0,&quot;Width&quot;:595.0,&quot;Placement&quot;:&quot;Foot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92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504" w:hanging="212"/>
      </w:pPr>
      <w:rPr>
        <w:rFonts w:ascii="Arial" w:cs="Arial" w:eastAsia="Arial" w:hAnsi="Arial"/>
        <w:sz w:val="18"/>
        <w:szCs w:val="18"/>
      </w:rPr>
    </w:lvl>
    <w:lvl w:ilvl="1">
      <w:start w:val="0"/>
      <w:numFmt w:val="bullet"/>
      <w:lvlText w:val="•"/>
      <w:lvlJc w:val="left"/>
      <w:pPr>
        <w:ind w:left="973" w:hanging="212"/>
      </w:pPr>
      <w:rPr/>
    </w:lvl>
    <w:lvl w:ilvl="2">
      <w:start w:val="0"/>
      <w:numFmt w:val="bullet"/>
      <w:lvlText w:val="•"/>
      <w:lvlJc w:val="left"/>
      <w:pPr>
        <w:ind w:left="1447" w:hanging="212.00000000000023"/>
      </w:pPr>
      <w:rPr/>
    </w:lvl>
    <w:lvl w:ilvl="3">
      <w:start w:val="0"/>
      <w:numFmt w:val="bullet"/>
      <w:lvlText w:val="•"/>
      <w:lvlJc w:val="left"/>
      <w:pPr>
        <w:ind w:left="1921" w:hanging="212"/>
      </w:pPr>
      <w:rPr/>
    </w:lvl>
    <w:lvl w:ilvl="4">
      <w:start w:val="0"/>
      <w:numFmt w:val="bullet"/>
      <w:lvlText w:val="•"/>
      <w:lvlJc w:val="left"/>
      <w:pPr>
        <w:ind w:left="2395" w:hanging="212"/>
      </w:pPr>
      <w:rPr/>
    </w:lvl>
    <w:lvl w:ilvl="5">
      <w:start w:val="0"/>
      <w:numFmt w:val="bullet"/>
      <w:lvlText w:val="•"/>
      <w:lvlJc w:val="left"/>
      <w:pPr>
        <w:ind w:left="2869" w:hanging="212"/>
      </w:pPr>
      <w:rPr/>
    </w:lvl>
    <w:lvl w:ilvl="6">
      <w:start w:val="0"/>
      <w:numFmt w:val="bullet"/>
      <w:lvlText w:val="•"/>
      <w:lvlJc w:val="left"/>
      <w:pPr>
        <w:ind w:left="3342" w:hanging="212"/>
      </w:pPr>
      <w:rPr/>
    </w:lvl>
    <w:lvl w:ilvl="7">
      <w:start w:val="0"/>
      <w:numFmt w:val="bullet"/>
      <w:lvlText w:val="•"/>
      <w:lvlJc w:val="left"/>
      <w:pPr>
        <w:ind w:left="3816" w:hanging="211.9999999999991"/>
      </w:pPr>
      <w:rPr/>
    </w:lvl>
    <w:lvl w:ilvl="8">
      <w:start w:val="0"/>
      <w:numFmt w:val="bullet"/>
      <w:lvlText w:val="•"/>
      <w:lvlJc w:val="left"/>
      <w:pPr>
        <w:ind w:left="4290" w:hanging="21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5"/>
    </w:pPr>
  </w:style>
  <w:style w:type="paragraph" w:styleId="Cabealho">
    <w:name w:val="header"/>
    <w:basedOn w:val="Normal"/>
    <w:link w:val="CabealhoChar"/>
    <w:uiPriority w:val="99"/>
    <w:unhideWhenUsed w:val="1"/>
    <w:rsid w:val="0069548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95482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9548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95482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yq0pLB4f+DJVw4smPpy9PqKnSg==">CgMxLjAyCGguZ2pkZ3hzMghoLmdqZGd4czgAciExVUpTT1BlWWVhVmg0R20zTERkMUJyNmM0ZVJCSG9lUHE=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2022-04-07T19:53:00Z</dcterms:created>
  <dc:creator>Ricardo Humberto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2021-06-06T00:00:00Z</vt:lpwstr>
  </property>
  <property fmtid="{D5CDD505-2E9C-101B-9397-08002B2CF9AE}" pid="3" name="Creator">
    <vt:lpwstr>PDFium</vt:lpwstr>
  </property>
  <property fmtid="{D5CDD505-2E9C-101B-9397-08002B2CF9AE}" pid="4" name="LastSaved">
    <vt:lpwstr>2021-08-26T00:00:00Z</vt:lpwstr>
  </property>
  <property fmtid="{D5CDD505-2E9C-101B-9397-08002B2CF9AE}" pid="5" name="MSIP_Label_3ba52d44-af58-4f66-8659-3c1b8d659d72_Enabled">
    <vt:lpwstr>true</vt:lpwstr>
  </property>
  <property fmtid="{D5CDD505-2E9C-101B-9397-08002B2CF9AE}" pid="6" name="MSIP_Label_3ba52d44-af58-4f66-8659-3c1b8d659d72_SetDate">
    <vt:lpwstr>2022-04-07T20:18:21Z</vt:lpwstr>
  </property>
  <property fmtid="{D5CDD505-2E9C-101B-9397-08002B2CF9AE}" pid="7" name="MSIP_Label_3ba52d44-af58-4f66-8659-3c1b8d659d72_Method">
    <vt:lpwstr>Privileged</vt:lpwstr>
  </property>
  <property fmtid="{D5CDD505-2E9C-101B-9397-08002B2CF9AE}" pid="8" name="MSIP_Label_3ba52d44-af58-4f66-8659-3c1b8d659d72_Name">
    <vt:lpwstr>3ba52d44-af58-4f66-8659-3c1b8d659d72</vt:lpwstr>
  </property>
  <property fmtid="{D5CDD505-2E9C-101B-9397-08002B2CF9AE}" pid="9" name="MSIP_Label_3ba52d44-af58-4f66-8659-3c1b8d659d72_SiteId">
    <vt:lpwstr>461fd7ef-0eb3-4420-b044-310dc2914d64</vt:lpwstr>
  </property>
  <property fmtid="{D5CDD505-2E9C-101B-9397-08002B2CF9AE}" pid="10" name="MSIP_Label_3ba52d44-af58-4f66-8659-3c1b8d659d72_ActionId">
    <vt:lpwstr>339c794c-f1ad-4e8e-89d8-2416a0fdea30</vt:lpwstr>
  </property>
  <property fmtid="{D5CDD505-2E9C-101B-9397-08002B2CF9AE}" pid="11" name="MSIP_Label_3ba52d44-af58-4f66-8659-3c1b8d659d72_ContentBits">
    <vt:lpwstr>2</vt:lpwstr>
  </property>
  <property fmtid="{D5CDD505-2E9C-101B-9397-08002B2CF9AE}" pid="12" name="ContentTypeId">
    <vt:lpwstr>0x010100A327394D359C5F4A9E9ABE7046CEC149</vt:lpwstr>
  </property>
  <property fmtid="{D5CDD505-2E9C-101B-9397-08002B2CF9AE}" pid="13" name="Order">
    <vt:lpwstr>2013100</vt:lpwstr>
  </property>
  <property fmtid="{D5CDD505-2E9C-101B-9397-08002B2CF9AE}" pid="14" name="MediaServiceImageTags">
    <vt:lpwstr>MediaServiceImageTags</vt:lpwstr>
  </property>
</Properties>
</file>